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运维中心医药创新产业园及徐南库房备用采购工器具及辅材项目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运维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中心医药创新产业园</w:t>
      </w:r>
      <w:r>
        <w:rPr>
          <w:rFonts w:hint="eastAsia" w:ascii="宋体" w:hAnsi="宋体" w:cs="宋体"/>
          <w:sz w:val="24"/>
          <w:u w:val="single"/>
        </w:rPr>
        <w:t>及徐南库房备用采购工器具及辅材项目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762"/>
        <w:gridCol w:w="3850"/>
        <w:gridCol w:w="700"/>
        <w:gridCol w:w="775"/>
        <w:gridCol w:w="1789"/>
      </w:tblGrid>
      <w:tr w14:paraId="3CA2B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一字螺丝刀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尖嘴钳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钢丝钳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斜嘴钳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剥线钳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0.8-2.6mm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世达、犀牛牌、K牌</w:t>
            </w:r>
          </w:p>
        </w:tc>
      </w:tr>
      <w:tr w14:paraId="2407F3B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电笔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数显式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31B062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编号03075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</w:t>
            </w:r>
          </w:p>
        </w:tc>
      </w:tr>
      <w:tr w14:paraId="0E4322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FLUKE-115C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</w:t>
            </w:r>
          </w:p>
        </w:tc>
      </w:tr>
      <w:tr w14:paraId="206889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KEW1051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克列茨</w:t>
            </w:r>
          </w:p>
        </w:tc>
      </w:tr>
      <w:tr w14:paraId="632AD9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1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钳形电流表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KZW2117R（1000A、1000V）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克列茨</w:t>
            </w:r>
          </w:p>
        </w:tc>
      </w:tr>
      <w:tr w14:paraId="79720DF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F376FC（1000A、1000V）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FLUKE</w:t>
            </w:r>
          </w:p>
        </w:tc>
      </w:tr>
      <w:tr w14:paraId="5E4799F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CM4141-50（1000A、1000V）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HIOKI日置</w:t>
            </w:r>
          </w:p>
        </w:tc>
      </w:tr>
      <w:tr w14:paraId="72C145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14件套(1.5-17)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世达、得力、博世</w:t>
            </w:r>
          </w:p>
        </w:tc>
      </w:tr>
      <w:tr w14:paraId="614C1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8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8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9件套（1.5-10）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C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9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F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世达、科麦斯、百利</w:t>
            </w:r>
          </w:p>
        </w:tc>
      </w:tr>
      <w:tr w14:paraId="2FFC6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D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花型内六角扳手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9件套（1.5-10）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2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7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81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世达、科麦斯、百利</w:t>
            </w:r>
          </w:p>
        </w:tc>
      </w:tr>
      <w:tr w14:paraId="3156E24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E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9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电工包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7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40CM*30CM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1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0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0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戴师傅、恒美乐、先锋者</w:t>
            </w:r>
          </w:p>
        </w:tc>
      </w:tr>
      <w:tr w14:paraId="3E53A6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C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5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梯形刀片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6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7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6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世达、博世、美耐特</w:t>
            </w:r>
          </w:p>
        </w:tc>
      </w:tr>
      <w:tr w14:paraId="7660D8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电缆冷缩直管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中天，安靠，长园，沃尔核材</w:t>
            </w:r>
          </w:p>
        </w:tc>
      </w:tr>
      <w:tr w14:paraId="7CEB14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电压等级:AC10KV,截面积mm2:120，电缆芯数：3芯，类型：户外，种类：冷缩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中天，安靠，长园，沃尔核材</w:t>
            </w:r>
          </w:p>
        </w:tc>
      </w:tr>
      <w:tr w14:paraId="72EFF2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D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D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铜，KVVRP-4*4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7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1B1A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3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E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YJV22-0.6/1-5*10mm2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9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56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8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9FA6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BV-240mm2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7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1C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541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E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C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3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规格：DT-240，铜,240mm2,单孔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B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2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D91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5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8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8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规格：DT-120，铜,120mm2,单孔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3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8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22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4B8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4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2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A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规格：OT-300A,铜，开口线鼻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3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C3E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6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E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规格：SC16-8,铜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9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C487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插针式,铜，1mm2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A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3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12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832F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15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7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膨胀螺栓-规格:m8,长度:100mm,钢,镀锌,配螺母垫片,单头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6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9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74F9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自攻螺丝钉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0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M3.5*25,钢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7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1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ED82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1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3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燕尾螺丝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M4.2*25,钢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A8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8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7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0D4C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绝缘垫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E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1米宽，厚度5mm,10KV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22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C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C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模拟图版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马赛克模拟屏，带运行时间。含高、低压出线牌，变压器牌，高压运行牌，制度牌上墙，环网出线牌。3500mm*1800mm左右(具体以现场测量为准）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4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0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5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0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黑色，6*300mm,250根/包（根数要满额）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1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B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E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70D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D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9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4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5554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D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A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7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铜，KVVRP-4*1.0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C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7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BA5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3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齿轮剪刀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B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4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6C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4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长信 博世 佛兰仕</w:t>
            </w:r>
          </w:p>
        </w:tc>
      </w:tr>
      <w:tr w14:paraId="2E70D4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3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9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电动齿轮剪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3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EC-50M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（可剪切钢绞线）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8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8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浙牛 适之 万达胜</w:t>
            </w:r>
          </w:p>
        </w:tc>
      </w:tr>
      <w:tr w14:paraId="3A8ABB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4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马刀锯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GSA 18V-32（博世 山头林村）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M18 FSZ-OXOS M18 FUEL(美沃奇)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（5.0AH双电版）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1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D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博世 山头林村 美沃奇</w:t>
            </w:r>
          </w:p>
        </w:tc>
      </w:tr>
      <w:tr w14:paraId="634AD4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5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A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高枝汽油锯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1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G26LS（小松）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TJ27E（川崎）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TU26（三菱）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整机2.8-3米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5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1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 川崎 三菱</w:t>
            </w:r>
          </w:p>
        </w:tc>
      </w:tr>
      <w:tr w14:paraId="4C2CE1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2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D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割草汽油锯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FF03-199246（东成）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PLD-9800（普朗德）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DLX-9909(德力西）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3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2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东成 普朗德 德力西</w:t>
            </w:r>
          </w:p>
        </w:tc>
      </w:tr>
      <w:tr w14:paraId="542080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C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公网对讲机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8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DJJQGB01FY（小米）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NET（UNIKOO）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Q15（艾特瑞斯）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9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 UNIKOO 艾特瑞斯</w:t>
            </w:r>
          </w:p>
        </w:tc>
      </w:tr>
      <w:tr w14:paraId="52DC99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A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锂电吹风机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GBL 18V-120（博世）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DCQF40171（东成）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WU093（威克士）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两电一充 （4.0AH双电版）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4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E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博世 东成 威克士</w:t>
            </w:r>
          </w:p>
        </w:tc>
      </w:tr>
      <w:tr w14:paraId="61D26E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2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钢筋剪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4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A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世达 德力西 山头林村</w:t>
            </w:r>
          </w:p>
        </w:tc>
      </w:tr>
      <w:tr w14:paraId="3A9AC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4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DFC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1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3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F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5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7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1B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7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E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E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0449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D2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2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D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1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9D0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0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6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7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蓝,PVC防水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3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85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BE0F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B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5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400/5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9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CD2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2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1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500/5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1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A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C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1847F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D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5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穿心式，LMZJ1-0.66-0.2S 300/5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F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C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508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4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9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几型支架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-8*60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A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9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A95C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5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角铁横担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D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规格∠75*8,长度mm:1500mm,孔径:20mm,固定孔距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3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8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F4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7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规格：SC-50，铜,单孔,镀锌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E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E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D934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1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C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C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规格：SC-70，铜,单孔,镀锌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7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34727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4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9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A6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规格：SC-95，铜,单孔,镀锌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7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E1423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9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规格：SC-120，铜,单孔,镀锌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2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93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8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2CA93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8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2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2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7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3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8BC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A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F0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规格：DTL-150，铜铝过渡,单孔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4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0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4C3A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F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B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规格：DTL-185，铜铝过渡,单孔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1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B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7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F61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4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0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3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1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3B2FA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5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9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8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针式复合支柱型，型号：FPQ2-10/5T20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E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B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1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8FE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6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F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A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B1CA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2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拉线棒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D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φ24,2400mm,双耳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F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7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81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6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D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A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F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9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7B2D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D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双头双帽螺栓-规格:m16,长度mm:300mm,材质:钢,表面处理方式:镀锌,配螺母垫片与否:配螺母垫片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8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D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37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3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F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双头双帽螺栓-规格:m16,长度mm:350mm,材质:钢,表面处理方式:镀锌,配螺母垫片与否:配螺母垫片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3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6F1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C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4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F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双头双帽螺栓-规格:m16,长度mm:450mm,材质:钢,表面处理方式:镀锌,配螺母垫片与否:配螺母垫片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D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8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427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8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1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D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双头双帽螺栓-规格:m16,长度mm:400mm,材质:钢,表面处理方式:镀锌,配螺母垫片与否:配螺母垫片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7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A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08E2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5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B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耐张线夹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C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4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8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0A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F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C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D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4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536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9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碗头挂环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5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4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E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D2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D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0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9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1-16项为工程运维中心采购工器具项目，17-34项为运维中心中国（江苏）自贸区连云港国际医药创新产业园一期4#厂房配电增容工程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，35-42项为徐南供电所购买工器具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，43--72项为徐南供电所采购库房备用物资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项目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119640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人：徐南周先生           电话：13337867666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运维孙先生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2734871"/>
      <w:bookmarkStart w:id="2" w:name="_Toc61871288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2C3F1D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275AED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9123E3B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4497</Words>
  <Characters>5522</Characters>
  <Lines>0</Lines>
  <Paragraphs>0</Paragraphs>
  <TotalTime>26</TotalTime>
  <ScaleCrop>false</ScaleCrop>
  <LinksUpToDate>false</LinksUpToDate>
  <CharactersWithSpaces>6077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2024-11-15T08:52:16Z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