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徐南库房备用物资采购计量箱及分支箱项目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徐南库房备用物资采购计量箱及分支箱项目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80"/>
        <w:gridCol w:w="2025"/>
        <w:gridCol w:w="987"/>
        <w:gridCol w:w="1013"/>
        <w:gridCol w:w="27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10KV高压计量箱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互感器500/5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包含杆上支架、进出线护套（详见图纸）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10KV户外电缆分支箱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不锈钢，DWF-12/630-1/3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铝电缆，每台配置240mm²前接头2套；配置240mm²冷缩终端3套；配置240mm²后接头2套；配置70mm²后接头1套10KV欧式避雷器一组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2023年4月16日前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39000.00元（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邱先生          电话：18205130655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7DE5622"/>
    <w:rsid w:val="080A06A7"/>
    <w:rsid w:val="08A96810"/>
    <w:rsid w:val="0A3638C9"/>
    <w:rsid w:val="0BF10BA6"/>
    <w:rsid w:val="0D785E51"/>
    <w:rsid w:val="0DC7755F"/>
    <w:rsid w:val="0E6A08A6"/>
    <w:rsid w:val="0E78263E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4186C"/>
    <w:rsid w:val="13401E6A"/>
    <w:rsid w:val="137A57A0"/>
    <w:rsid w:val="137F5319"/>
    <w:rsid w:val="13E511E6"/>
    <w:rsid w:val="14057B62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E171E3D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BCB4E4A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2906A4D"/>
    <w:rsid w:val="73171838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2887</Words>
  <Characters>3145</Characters>
  <Lines>0</Lines>
  <Paragraphs>0</Paragraphs>
  <TotalTime>3</TotalTime>
  <ScaleCrop>false</ScaleCrop>
  <LinksUpToDate>false</LinksUpToDate>
  <CharactersWithSpaces>3647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2023-04-03T08:44:00Z</cp:lastPrinted>
  <dcterms:modified xsi:type="dcterms:W3CDTF">2023-04-03T08:50:08Z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